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Konzession zur Verpflegungsleistungen am Friedrich-Franz-Gymnasium in Parchi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nzession zur Verpflegungsleistungen am Friedrich-Franz-Gymnasium in Parchi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